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4EF1D" w14:textId="5CA1B4AA" w:rsidR="1CCA4518" w:rsidRDefault="1CCA4518" w:rsidP="1CCA4518">
      <w:pPr>
        <w:spacing w:line="257" w:lineRule="auto"/>
        <w:jc w:val="center"/>
      </w:pPr>
      <w:r w:rsidRPr="1CCA4518">
        <w:rPr>
          <w:rFonts w:ascii="Calibri" w:eastAsia="Calibri" w:hAnsi="Calibri" w:cs="Calibri"/>
          <w:b/>
          <w:bCs/>
          <w:sz w:val="36"/>
          <w:szCs w:val="36"/>
        </w:rPr>
        <w:t>November: National Diabetes Month</w:t>
      </w:r>
    </w:p>
    <w:p w14:paraId="5F7D48EE" w14:textId="4DAB586F" w:rsidR="1CCA4518" w:rsidRDefault="1CCA4518" w:rsidP="1CCA4518">
      <w:pPr>
        <w:spacing w:line="257" w:lineRule="auto"/>
      </w:pPr>
      <w:r w:rsidRPr="1CCA4518">
        <w:rPr>
          <w:rFonts w:ascii="Calibri" w:eastAsia="Calibri" w:hAnsi="Calibri" w:cs="Calibri"/>
          <w:sz w:val="24"/>
          <w:szCs w:val="24"/>
        </w:rPr>
        <w:t xml:space="preserve">National Diabetes Month is observed every November to raise awareness about diabetes risk factors, demonstrate the disease’s impact on millions of Americans, and encourage people to make healthy lifestyle changes. I feel very privileged to write about diabetes during National Diabetes Month because I was diagnosed with </w:t>
      </w:r>
      <w:r w:rsidR="00533028">
        <w:rPr>
          <w:rFonts w:ascii="Calibri" w:eastAsia="Calibri" w:hAnsi="Calibri" w:cs="Calibri"/>
          <w:sz w:val="24"/>
          <w:szCs w:val="24"/>
        </w:rPr>
        <w:t>T</w:t>
      </w:r>
      <w:r w:rsidRPr="1CCA4518">
        <w:rPr>
          <w:rFonts w:ascii="Calibri" w:eastAsia="Calibri" w:hAnsi="Calibri" w:cs="Calibri"/>
          <w:sz w:val="24"/>
          <w:szCs w:val="24"/>
        </w:rPr>
        <w:t xml:space="preserve">ype 1 diabetes at age nine. Awareness of diabetes was very limited when I was a child, as were resources available for diabetics. For years, I had to inform classmates and teachers that diabetes is not contagious. I had to actively educate my community about diabetes and how to positively support juvenile diabetics. I hope this article is successful in inspiring conversation and awareness of diabetes in our Good Sam Gwinnett community because it affects so many of our patients, friends, and family members. We estimate that 25% of our uninsured patient population lives every day with the human and economic costs associated with diabetes. </w:t>
      </w:r>
      <w:bookmarkStart w:id="0" w:name="_GoBack"/>
      <w:bookmarkEnd w:id="0"/>
    </w:p>
    <w:p w14:paraId="3DC53335" w14:textId="4552039B" w:rsidR="1CCA4518" w:rsidRDefault="1CCA4518" w:rsidP="1CCA4518">
      <w:pPr>
        <w:spacing w:line="257" w:lineRule="auto"/>
      </w:pPr>
      <w:r w:rsidRPr="1CCA4518">
        <w:rPr>
          <w:rFonts w:ascii="Calibri" w:eastAsia="Calibri" w:hAnsi="Calibri" w:cs="Calibri"/>
          <w:b/>
          <w:bCs/>
          <w:sz w:val="24"/>
          <w:szCs w:val="24"/>
        </w:rPr>
        <w:t>What is Diabetes?</w:t>
      </w:r>
    </w:p>
    <w:p w14:paraId="7FDA0D66" w14:textId="7E554FF1" w:rsidR="1CCA4518" w:rsidRDefault="1CCA4518" w:rsidP="1CCA4518">
      <w:pPr>
        <w:spacing w:line="257" w:lineRule="auto"/>
      </w:pPr>
      <w:r w:rsidRPr="1CCA4518">
        <w:rPr>
          <w:rFonts w:ascii="Calibri" w:eastAsia="Calibri" w:hAnsi="Calibri" w:cs="Calibri"/>
          <w:sz w:val="24"/>
          <w:szCs w:val="24"/>
        </w:rPr>
        <w:t xml:space="preserve">Most consumed foods are converted into glucose, a form of sugar, which our bodies use for energy. The pancreas, an organ located near the stomach, produces a hormone called insulin that helps the cells take in glucose to be used for energy. A diabetic person’s body either doesn’t produce enough insulin </w:t>
      </w:r>
      <w:proofErr w:type="gramStart"/>
      <w:r w:rsidRPr="1CCA4518">
        <w:rPr>
          <w:rFonts w:ascii="Calibri" w:eastAsia="Calibri" w:hAnsi="Calibri" w:cs="Calibri"/>
          <w:sz w:val="24"/>
          <w:szCs w:val="24"/>
        </w:rPr>
        <w:t>or</w:t>
      </w:r>
      <w:proofErr w:type="gramEnd"/>
      <w:r w:rsidRPr="1CCA4518">
        <w:rPr>
          <w:rFonts w:ascii="Calibri" w:eastAsia="Calibri" w:hAnsi="Calibri" w:cs="Calibri"/>
          <w:sz w:val="24"/>
          <w:szCs w:val="24"/>
        </w:rPr>
        <w:t xml:space="preserve"> cannot use the insulin it produces as well as it should. The result of this is a buildup of excess sugar in their blood cells and a shortage of energy from glucose in their other cells. The most common types of diabetes are </w:t>
      </w:r>
      <w:r w:rsidR="00533028">
        <w:rPr>
          <w:rFonts w:ascii="Calibri" w:eastAsia="Calibri" w:hAnsi="Calibri" w:cs="Calibri"/>
          <w:sz w:val="24"/>
          <w:szCs w:val="24"/>
        </w:rPr>
        <w:t>Type</w:t>
      </w:r>
      <w:r w:rsidRPr="1CCA4518">
        <w:rPr>
          <w:rFonts w:ascii="Calibri" w:eastAsia="Calibri" w:hAnsi="Calibri" w:cs="Calibri"/>
          <w:sz w:val="24"/>
          <w:szCs w:val="24"/>
        </w:rPr>
        <w:t xml:space="preserve"> 1, </w:t>
      </w:r>
      <w:r w:rsidR="00533028">
        <w:rPr>
          <w:rFonts w:ascii="Calibri" w:eastAsia="Calibri" w:hAnsi="Calibri" w:cs="Calibri"/>
          <w:sz w:val="24"/>
          <w:szCs w:val="24"/>
        </w:rPr>
        <w:t>Type</w:t>
      </w:r>
      <w:r w:rsidRPr="1CCA4518">
        <w:rPr>
          <w:rFonts w:ascii="Calibri" w:eastAsia="Calibri" w:hAnsi="Calibri" w:cs="Calibri"/>
          <w:sz w:val="24"/>
          <w:szCs w:val="24"/>
        </w:rPr>
        <w:t xml:space="preserve"> 2, and gestational diabetes. The bodies of </w:t>
      </w:r>
      <w:r w:rsidR="00533028">
        <w:rPr>
          <w:rFonts w:ascii="Calibri" w:eastAsia="Calibri" w:hAnsi="Calibri" w:cs="Calibri"/>
          <w:sz w:val="24"/>
          <w:szCs w:val="24"/>
        </w:rPr>
        <w:t>Type</w:t>
      </w:r>
      <w:r w:rsidRPr="1CCA4518">
        <w:rPr>
          <w:rFonts w:ascii="Calibri" w:eastAsia="Calibri" w:hAnsi="Calibri" w:cs="Calibri"/>
          <w:sz w:val="24"/>
          <w:szCs w:val="24"/>
        </w:rPr>
        <w:t xml:space="preserve"> 1 diabetics do not produce insulin. Thus, all </w:t>
      </w:r>
      <w:r w:rsidR="00533028">
        <w:rPr>
          <w:rFonts w:ascii="Calibri" w:eastAsia="Calibri" w:hAnsi="Calibri" w:cs="Calibri"/>
          <w:sz w:val="24"/>
          <w:szCs w:val="24"/>
        </w:rPr>
        <w:t>Type</w:t>
      </w:r>
      <w:r w:rsidRPr="1CCA4518">
        <w:rPr>
          <w:rFonts w:ascii="Calibri" w:eastAsia="Calibri" w:hAnsi="Calibri" w:cs="Calibri"/>
          <w:sz w:val="24"/>
          <w:szCs w:val="24"/>
        </w:rPr>
        <w:t xml:space="preserve"> 1 diabetics need to inject additional insulin. The bodies of </w:t>
      </w:r>
      <w:r w:rsidR="00533028">
        <w:rPr>
          <w:rFonts w:ascii="Calibri" w:eastAsia="Calibri" w:hAnsi="Calibri" w:cs="Calibri"/>
          <w:sz w:val="24"/>
          <w:szCs w:val="24"/>
        </w:rPr>
        <w:t>Type</w:t>
      </w:r>
      <w:r w:rsidRPr="1CCA4518">
        <w:rPr>
          <w:rFonts w:ascii="Calibri" w:eastAsia="Calibri" w:hAnsi="Calibri" w:cs="Calibri"/>
          <w:sz w:val="24"/>
          <w:szCs w:val="24"/>
        </w:rPr>
        <w:t xml:space="preserve"> 2 diabetics still produce insulin, but do not respond as expected to the insulin their pancreases create. This form of diabetes can typically be controlled through exercise, diet, monitoring blood sugars, and oral or injected medication on an as-needed basis. Gestational diabetes develops in two to five percent of all pregnancies and usually disappears after the baby is born. Women diagnosed with gestational diabetes also have an increased likelihood of developing </w:t>
      </w:r>
      <w:r w:rsidR="00533028">
        <w:rPr>
          <w:rFonts w:ascii="Calibri" w:eastAsia="Calibri" w:hAnsi="Calibri" w:cs="Calibri"/>
          <w:sz w:val="24"/>
          <w:szCs w:val="24"/>
        </w:rPr>
        <w:t>Type</w:t>
      </w:r>
      <w:r w:rsidRPr="1CCA4518">
        <w:rPr>
          <w:rFonts w:ascii="Calibri" w:eastAsia="Calibri" w:hAnsi="Calibri" w:cs="Calibri"/>
          <w:sz w:val="24"/>
          <w:szCs w:val="24"/>
        </w:rPr>
        <w:t xml:space="preserve"> 2 diabetes. </w:t>
      </w:r>
    </w:p>
    <w:p w14:paraId="3A0AF737" w14:textId="06FC9BAA" w:rsidR="1CCA4518" w:rsidRDefault="1CCA4518" w:rsidP="1CCA4518">
      <w:pPr>
        <w:spacing w:line="257" w:lineRule="auto"/>
      </w:pPr>
      <w:r w:rsidRPr="1CCA4518">
        <w:rPr>
          <w:rFonts w:ascii="Calibri" w:eastAsia="Calibri" w:hAnsi="Calibri" w:cs="Calibri"/>
          <w:b/>
          <w:bCs/>
          <w:sz w:val="24"/>
          <w:szCs w:val="24"/>
        </w:rPr>
        <w:t>The Cost of Diabetes</w:t>
      </w:r>
    </w:p>
    <w:p w14:paraId="07AF200D" w14:textId="04280BE7" w:rsidR="1CCA4518" w:rsidRDefault="1CCA4518" w:rsidP="1CCA4518">
      <w:pPr>
        <w:spacing w:line="257" w:lineRule="auto"/>
      </w:pPr>
      <w:r w:rsidRPr="1CCA4518">
        <w:rPr>
          <w:rFonts w:ascii="Calibri" w:eastAsia="Calibri" w:hAnsi="Calibri" w:cs="Calibri"/>
          <w:i/>
          <w:iCs/>
          <w:sz w:val="24"/>
          <w:szCs w:val="24"/>
        </w:rPr>
        <w:t>Diabetes: Growing Epidemic</w:t>
      </w:r>
    </w:p>
    <w:p w14:paraId="1759BC29" w14:textId="073561F4"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t xml:space="preserve">More than </w:t>
      </w:r>
      <w:r w:rsidRPr="1CCA4518">
        <w:rPr>
          <w:rFonts w:ascii="Calibri" w:eastAsia="Calibri" w:hAnsi="Calibri" w:cs="Calibri"/>
          <w:b/>
          <w:bCs/>
          <w:sz w:val="24"/>
          <w:szCs w:val="24"/>
          <w:u w:val="single"/>
        </w:rPr>
        <w:t>30 million</w:t>
      </w:r>
      <w:r w:rsidRPr="1CCA4518">
        <w:rPr>
          <w:rFonts w:ascii="Calibri" w:eastAsia="Calibri" w:hAnsi="Calibri" w:cs="Calibri"/>
          <w:sz w:val="24"/>
          <w:szCs w:val="24"/>
        </w:rPr>
        <w:t xml:space="preserve"> Americans have diabetes. This accounts for </w:t>
      </w:r>
      <w:r w:rsidRPr="1CCA4518">
        <w:rPr>
          <w:rFonts w:ascii="Calibri" w:eastAsia="Calibri" w:hAnsi="Calibri" w:cs="Calibri"/>
          <w:b/>
          <w:bCs/>
          <w:sz w:val="24"/>
          <w:szCs w:val="24"/>
          <w:u w:val="single"/>
        </w:rPr>
        <w:t>1 in 11</w:t>
      </w:r>
      <w:r w:rsidRPr="1CCA4518">
        <w:rPr>
          <w:rFonts w:ascii="Calibri" w:eastAsia="Calibri" w:hAnsi="Calibri" w:cs="Calibri"/>
          <w:sz w:val="24"/>
          <w:szCs w:val="24"/>
        </w:rPr>
        <w:t xml:space="preserve"> Americans.</w:t>
      </w:r>
    </w:p>
    <w:p w14:paraId="2CF7FC19" w14:textId="2DDEDA59" w:rsidR="1CCA4518" w:rsidRDefault="1CCA4518" w:rsidP="1CCA4518">
      <w:pPr>
        <w:pStyle w:val="ListParagraph"/>
        <w:numPr>
          <w:ilvl w:val="0"/>
          <w:numId w:val="2"/>
        </w:numPr>
        <w:spacing w:line="257" w:lineRule="auto"/>
        <w:rPr>
          <w:b/>
          <w:bCs/>
          <w:sz w:val="24"/>
          <w:szCs w:val="24"/>
        </w:rPr>
      </w:pPr>
      <w:r w:rsidRPr="1CCA4518">
        <w:rPr>
          <w:rFonts w:ascii="Calibri" w:eastAsia="Calibri" w:hAnsi="Calibri" w:cs="Calibri"/>
          <w:b/>
          <w:bCs/>
          <w:sz w:val="24"/>
          <w:szCs w:val="24"/>
          <w:u w:val="single"/>
        </w:rPr>
        <w:t>84 million</w:t>
      </w:r>
      <w:r w:rsidRPr="1CCA4518">
        <w:rPr>
          <w:rFonts w:ascii="Calibri" w:eastAsia="Calibri" w:hAnsi="Calibri" w:cs="Calibri"/>
          <w:sz w:val="24"/>
          <w:szCs w:val="24"/>
        </w:rPr>
        <w:t xml:space="preserve"> Americans have prediabetes; of this population, </w:t>
      </w:r>
      <w:r w:rsidRPr="1CCA4518">
        <w:rPr>
          <w:rFonts w:ascii="Calibri" w:eastAsia="Calibri" w:hAnsi="Calibri" w:cs="Calibri"/>
          <w:b/>
          <w:bCs/>
          <w:sz w:val="24"/>
          <w:szCs w:val="24"/>
          <w:u w:val="single"/>
        </w:rPr>
        <w:t>90%</w:t>
      </w:r>
      <w:r w:rsidRPr="1CCA4518">
        <w:rPr>
          <w:rFonts w:ascii="Calibri" w:eastAsia="Calibri" w:hAnsi="Calibri" w:cs="Calibri"/>
          <w:sz w:val="24"/>
          <w:szCs w:val="24"/>
        </w:rPr>
        <w:t xml:space="preserve"> of them don’t know they are at-risk or already have diabetes.</w:t>
      </w:r>
    </w:p>
    <w:p w14:paraId="50B3C058" w14:textId="57715D9E"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t xml:space="preserve">Someone in the United States is diagnosed with diabetes every </w:t>
      </w:r>
      <w:r w:rsidRPr="1CCA4518">
        <w:rPr>
          <w:rFonts w:ascii="Calibri" w:eastAsia="Calibri" w:hAnsi="Calibri" w:cs="Calibri"/>
          <w:b/>
          <w:bCs/>
          <w:sz w:val="24"/>
          <w:szCs w:val="24"/>
          <w:u w:val="single"/>
        </w:rPr>
        <w:t>21 seconds.</w:t>
      </w:r>
    </w:p>
    <w:p w14:paraId="176CE2AC" w14:textId="31DA159A" w:rsidR="1CCA4518" w:rsidRDefault="1CCA4518" w:rsidP="1CCA4518">
      <w:pPr>
        <w:spacing w:line="257" w:lineRule="auto"/>
      </w:pPr>
      <w:r w:rsidRPr="1CCA4518">
        <w:rPr>
          <w:rFonts w:ascii="Calibri" w:eastAsia="Calibri" w:hAnsi="Calibri" w:cs="Calibri"/>
          <w:i/>
          <w:iCs/>
          <w:sz w:val="24"/>
          <w:szCs w:val="24"/>
        </w:rPr>
        <w:t>Human Costs</w:t>
      </w:r>
    </w:p>
    <w:p w14:paraId="5127665B" w14:textId="17612EA3"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t xml:space="preserve">African Americans and Hispanics are </w:t>
      </w:r>
      <w:r w:rsidRPr="1CCA4518">
        <w:rPr>
          <w:rFonts w:ascii="Calibri" w:eastAsia="Calibri" w:hAnsi="Calibri" w:cs="Calibri"/>
          <w:b/>
          <w:bCs/>
          <w:sz w:val="24"/>
          <w:szCs w:val="24"/>
          <w:u w:val="single"/>
        </w:rPr>
        <w:t>50%</w:t>
      </w:r>
      <w:r w:rsidRPr="1CCA4518">
        <w:rPr>
          <w:rFonts w:ascii="Calibri" w:eastAsia="Calibri" w:hAnsi="Calibri" w:cs="Calibri"/>
          <w:sz w:val="24"/>
          <w:szCs w:val="24"/>
        </w:rPr>
        <w:t xml:space="preserve"> more likely to have diabetes than non-Hispanic whites.</w:t>
      </w:r>
    </w:p>
    <w:p w14:paraId="571CC656" w14:textId="29AA0B86"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lastRenderedPageBreak/>
        <w:t xml:space="preserve">People with diabetes are at greater risk of </w:t>
      </w:r>
      <w:r w:rsidRPr="1CCA4518">
        <w:rPr>
          <w:rFonts w:ascii="Calibri" w:eastAsia="Calibri" w:hAnsi="Calibri" w:cs="Calibri"/>
          <w:b/>
          <w:bCs/>
          <w:sz w:val="24"/>
          <w:szCs w:val="24"/>
          <w:u w:val="single"/>
        </w:rPr>
        <w:t>heart disease, stroke, eye problems, kidney disease, dental disease, nerve damage, and foot problems</w:t>
      </w:r>
      <w:r w:rsidRPr="1CCA4518">
        <w:rPr>
          <w:rFonts w:ascii="Calibri" w:eastAsia="Calibri" w:hAnsi="Calibri" w:cs="Calibri"/>
          <w:sz w:val="24"/>
          <w:szCs w:val="24"/>
        </w:rPr>
        <w:t xml:space="preserve"> due to medical complications associated with diabetes. </w:t>
      </w:r>
    </w:p>
    <w:p w14:paraId="6CA76BE2" w14:textId="2258DA03"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t xml:space="preserve">Diabetes is the </w:t>
      </w:r>
      <w:r w:rsidRPr="1CCA4518">
        <w:rPr>
          <w:rFonts w:ascii="Calibri" w:eastAsia="Calibri" w:hAnsi="Calibri" w:cs="Calibri"/>
          <w:b/>
          <w:bCs/>
          <w:sz w:val="24"/>
          <w:szCs w:val="24"/>
          <w:u w:val="single"/>
        </w:rPr>
        <w:t>7</w:t>
      </w:r>
      <w:r w:rsidRPr="1CCA4518">
        <w:rPr>
          <w:rFonts w:ascii="Calibri" w:eastAsia="Calibri" w:hAnsi="Calibri" w:cs="Calibri"/>
          <w:b/>
          <w:bCs/>
          <w:sz w:val="24"/>
          <w:szCs w:val="24"/>
          <w:u w:val="single"/>
          <w:vertAlign w:val="superscript"/>
        </w:rPr>
        <w:t>th</w:t>
      </w:r>
      <w:r w:rsidRPr="1CCA4518">
        <w:rPr>
          <w:rFonts w:ascii="Calibri" w:eastAsia="Calibri" w:hAnsi="Calibri" w:cs="Calibri"/>
          <w:sz w:val="24"/>
          <w:szCs w:val="24"/>
        </w:rPr>
        <w:t xml:space="preserve"> leading cause of death in the United States.</w:t>
      </w:r>
    </w:p>
    <w:p w14:paraId="1DCB0973" w14:textId="187C3F03" w:rsidR="1CCA4518" w:rsidRDefault="1CCA4518" w:rsidP="1CCA4518">
      <w:pPr>
        <w:spacing w:line="257" w:lineRule="auto"/>
      </w:pPr>
      <w:r w:rsidRPr="1CCA4518">
        <w:rPr>
          <w:rFonts w:ascii="Calibri" w:eastAsia="Calibri" w:hAnsi="Calibri" w:cs="Calibri"/>
          <w:i/>
          <w:iCs/>
          <w:sz w:val="24"/>
          <w:szCs w:val="24"/>
        </w:rPr>
        <w:t>Economic Costs</w:t>
      </w:r>
    </w:p>
    <w:p w14:paraId="3E41F847" w14:textId="19A4B84F"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t xml:space="preserve">Health care costs for Americans with diabetes are </w:t>
      </w:r>
      <w:proofErr w:type="gramStart"/>
      <w:r w:rsidRPr="1CCA4518">
        <w:rPr>
          <w:rFonts w:ascii="Calibri" w:eastAsia="Calibri" w:hAnsi="Calibri" w:cs="Calibri"/>
          <w:b/>
          <w:bCs/>
          <w:sz w:val="24"/>
          <w:szCs w:val="24"/>
          <w:u w:val="single"/>
        </w:rPr>
        <w:t>2.3x</w:t>
      </w:r>
      <w:proofErr w:type="gramEnd"/>
      <w:r w:rsidRPr="1CCA4518">
        <w:rPr>
          <w:rFonts w:ascii="Calibri" w:eastAsia="Calibri" w:hAnsi="Calibri" w:cs="Calibri"/>
          <w:b/>
          <w:bCs/>
          <w:sz w:val="24"/>
          <w:szCs w:val="24"/>
          <w:u w:val="single"/>
        </w:rPr>
        <w:t xml:space="preserve"> greater</w:t>
      </w:r>
      <w:r w:rsidRPr="1CCA4518">
        <w:rPr>
          <w:rFonts w:ascii="Calibri" w:eastAsia="Calibri" w:hAnsi="Calibri" w:cs="Calibri"/>
          <w:sz w:val="24"/>
          <w:szCs w:val="24"/>
        </w:rPr>
        <w:t xml:space="preserve"> than those without diabetes. </w:t>
      </w:r>
    </w:p>
    <w:p w14:paraId="3D7888E5" w14:textId="6602CD55" w:rsidR="1CCA4518" w:rsidRDefault="02576F91" w:rsidP="02576F91">
      <w:pPr>
        <w:pStyle w:val="ListParagraph"/>
        <w:numPr>
          <w:ilvl w:val="0"/>
          <w:numId w:val="2"/>
        </w:numPr>
        <w:spacing w:line="257" w:lineRule="auto"/>
        <w:rPr>
          <w:sz w:val="24"/>
          <w:szCs w:val="24"/>
        </w:rPr>
      </w:pPr>
      <w:r w:rsidRPr="02576F91">
        <w:rPr>
          <w:rFonts w:ascii="Calibri" w:eastAsia="Calibri" w:hAnsi="Calibri" w:cs="Calibri"/>
          <w:sz w:val="24"/>
          <w:szCs w:val="24"/>
        </w:rPr>
        <w:t xml:space="preserve">People with diabetes </w:t>
      </w:r>
      <w:proofErr w:type="gramStart"/>
      <w:r w:rsidRPr="02576F91">
        <w:rPr>
          <w:rFonts w:ascii="Calibri" w:eastAsia="Calibri" w:hAnsi="Calibri" w:cs="Calibri"/>
          <w:sz w:val="24"/>
          <w:szCs w:val="24"/>
        </w:rPr>
        <w:t>who</w:t>
      </w:r>
      <w:proofErr w:type="gramEnd"/>
      <w:r w:rsidRPr="02576F91">
        <w:rPr>
          <w:rFonts w:ascii="Calibri" w:eastAsia="Calibri" w:hAnsi="Calibri" w:cs="Calibri"/>
          <w:sz w:val="24"/>
          <w:szCs w:val="24"/>
        </w:rPr>
        <w:t xml:space="preserve"> are uninsured have </w:t>
      </w:r>
      <w:r w:rsidRPr="02576F91">
        <w:rPr>
          <w:rFonts w:ascii="Calibri" w:eastAsia="Calibri" w:hAnsi="Calibri" w:cs="Calibri"/>
          <w:b/>
          <w:bCs/>
          <w:sz w:val="24"/>
          <w:szCs w:val="24"/>
          <w:u w:val="single"/>
        </w:rPr>
        <w:t>168%</w:t>
      </w:r>
      <w:r w:rsidRPr="02576F91">
        <w:rPr>
          <w:rFonts w:ascii="Calibri" w:eastAsia="Calibri" w:hAnsi="Calibri" w:cs="Calibri"/>
          <w:sz w:val="24"/>
          <w:szCs w:val="24"/>
        </w:rPr>
        <w:t xml:space="preserve"> more emergency department visits than insured individuals.</w:t>
      </w:r>
    </w:p>
    <w:p w14:paraId="6369C05A" w14:textId="76AEBE51" w:rsidR="02576F91" w:rsidRDefault="02576F91" w:rsidP="02576F91">
      <w:pPr>
        <w:pStyle w:val="ListParagraph"/>
        <w:numPr>
          <w:ilvl w:val="0"/>
          <w:numId w:val="2"/>
        </w:numPr>
        <w:spacing w:line="257" w:lineRule="auto"/>
        <w:rPr>
          <w:sz w:val="24"/>
          <w:szCs w:val="24"/>
        </w:rPr>
      </w:pPr>
      <w:r w:rsidRPr="02576F91">
        <w:rPr>
          <w:sz w:val="24"/>
          <w:szCs w:val="24"/>
        </w:rPr>
        <w:t xml:space="preserve">People with diagnosed diabetes incur average medical expenditures of </w:t>
      </w:r>
      <w:r w:rsidRPr="02576F91">
        <w:rPr>
          <w:b/>
          <w:bCs/>
          <w:sz w:val="24"/>
          <w:szCs w:val="24"/>
          <w:u w:val="single"/>
        </w:rPr>
        <w:t>$16,752</w:t>
      </w:r>
      <w:r w:rsidRPr="02576F91">
        <w:rPr>
          <w:sz w:val="24"/>
          <w:szCs w:val="24"/>
        </w:rPr>
        <w:t xml:space="preserve"> per year, of which approximately </w:t>
      </w:r>
      <w:r w:rsidRPr="02576F91">
        <w:rPr>
          <w:b/>
          <w:bCs/>
          <w:sz w:val="24"/>
          <w:szCs w:val="24"/>
          <w:u w:val="single"/>
        </w:rPr>
        <w:t>$9,601</w:t>
      </w:r>
      <w:r w:rsidRPr="02576F91">
        <w:rPr>
          <w:sz w:val="24"/>
          <w:szCs w:val="24"/>
        </w:rPr>
        <w:t xml:space="preserve"> is attributed to diabetes.</w:t>
      </w:r>
    </w:p>
    <w:p w14:paraId="0CA3ED64" w14:textId="7B2863F4"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t xml:space="preserve">Diagnosed diabetes costs America </w:t>
      </w:r>
      <w:r w:rsidRPr="1CCA4518">
        <w:rPr>
          <w:rFonts w:ascii="Calibri" w:eastAsia="Calibri" w:hAnsi="Calibri" w:cs="Calibri"/>
          <w:b/>
          <w:bCs/>
          <w:sz w:val="24"/>
          <w:szCs w:val="24"/>
          <w:u w:val="single"/>
        </w:rPr>
        <w:t>$327 billion</w:t>
      </w:r>
      <w:r w:rsidRPr="1CCA4518">
        <w:rPr>
          <w:rFonts w:ascii="Calibri" w:eastAsia="Calibri" w:hAnsi="Calibri" w:cs="Calibri"/>
          <w:sz w:val="24"/>
          <w:szCs w:val="24"/>
        </w:rPr>
        <w:t xml:space="preserve"> per year; this figure includes </w:t>
      </w:r>
      <w:r w:rsidRPr="1CCA4518">
        <w:rPr>
          <w:rFonts w:ascii="Calibri" w:eastAsia="Calibri" w:hAnsi="Calibri" w:cs="Calibri"/>
          <w:b/>
          <w:bCs/>
          <w:sz w:val="24"/>
          <w:szCs w:val="24"/>
          <w:u w:val="single"/>
        </w:rPr>
        <w:t>$237 billion</w:t>
      </w:r>
      <w:r w:rsidRPr="1CCA4518">
        <w:rPr>
          <w:rFonts w:ascii="Calibri" w:eastAsia="Calibri" w:hAnsi="Calibri" w:cs="Calibri"/>
          <w:sz w:val="24"/>
          <w:szCs w:val="24"/>
        </w:rPr>
        <w:t xml:space="preserve"> in direct medical costs and </w:t>
      </w:r>
      <w:r w:rsidRPr="1CCA4518">
        <w:rPr>
          <w:rFonts w:ascii="Calibri" w:eastAsia="Calibri" w:hAnsi="Calibri" w:cs="Calibri"/>
          <w:b/>
          <w:bCs/>
          <w:sz w:val="24"/>
          <w:szCs w:val="24"/>
          <w:u w:val="single"/>
        </w:rPr>
        <w:t>$90 billion</w:t>
      </w:r>
      <w:r w:rsidRPr="1CCA4518">
        <w:rPr>
          <w:rFonts w:ascii="Calibri" w:eastAsia="Calibri" w:hAnsi="Calibri" w:cs="Calibri"/>
          <w:sz w:val="24"/>
          <w:szCs w:val="24"/>
        </w:rPr>
        <w:t xml:space="preserve"> in reduced productivity. </w:t>
      </w:r>
    </w:p>
    <w:p w14:paraId="76542CB7" w14:textId="0ABB3779"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t xml:space="preserve">The cost of insulin </w:t>
      </w:r>
      <w:r w:rsidRPr="1CCA4518">
        <w:rPr>
          <w:rFonts w:ascii="Calibri" w:eastAsia="Calibri" w:hAnsi="Calibri" w:cs="Calibri"/>
          <w:b/>
          <w:bCs/>
          <w:sz w:val="24"/>
          <w:szCs w:val="24"/>
          <w:u w:val="single"/>
        </w:rPr>
        <w:t>tripled</w:t>
      </w:r>
      <w:r w:rsidRPr="1CCA4518">
        <w:rPr>
          <w:rFonts w:ascii="Calibri" w:eastAsia="Calibri" w:hAnsi="Calibri" w:cs="Calibri"/>
          <w:sz w:val="24"/>
          <w:szCs w:val="24"/>
        </w:rPr>
        <w:t xml:space="preserve"> between 2002 and 2013 and </w:t>
      </w:r>
      <w:r w:rsidRPr="1CCA4518">
        <w:rPr>
          <w:rFonts w:ascii="Calibri" w:eastAsia="Calibri" w:hAnsi="Calibri" w:cs="Calibri"/>
          <w:b/>
          <w:bCs/>
          <w:sz w:val="24"/>
          <w:szCs w:val="24"/>
          <w:u w:val="single"/>
        </w:rPr>
        <w:t>doubled</w:t>
      </w:r>
      <w:r w:rsidRPr="1CCA4518">
        <w:rPr>
          <w:rFonts w:ascii="Calibri" w:eastAsia="Calibri" w:hAnsi="Calibri" w:cs="Calibri"/>
          <w:sz w:val="24"/>
          <w:szCs w:val="24"/>
        </w:rPr>
        <w:t xml:space="preserve"> in price between 2012 and 2016. </w:t>
      </w:r>
    </w:p>
    <w:p w14:paraId="269CB00C" w14:textId="01739FFB" w:rsidR="1CCA4518" w:rsidRDefault="1CCA4518" w:rsidP="1CCA4518">
      <w:pPr>
        <w:pStyle w:val="ListParagraph"/>
        <w:numPr>
          <w:ilvl w:val="0"/>
          <w:numId w:val="2"/>
        </w:numPr>
        <w:spacing w:line="257" w:lineRule="auto"/>
        <w:rPr>
          <w:sz w:val="24"/>
          <w:szCs w:val="24"/>
        </w:rPr>
      </w:pPr>
      <w:r w:rsidRPr="1CCA4518">
        <w:rPr>
          <w:rFonts w:ascii="Calibri" w:eastAsia="Calibri" w:hAnsi="Calibri" w:cs="Calibri"/>
          <w:sz w:val="24"/>
          <w:szCs w:val="24"/>
        </w:rPr>
        <w:t xml:space="preserve">Insulin is the </w:t>
      </w:r>
      <w:r w:rsidRPr="1CCA4518">
        <w:rPr>
          <w:rFonts w:ascii="Calibri" w:eastAsia="Calibri" w:hAnsi="Calibri" w:cs="Calibri"/>
          <w:b/>
          <w:bCs/>
          <w:sz w:val="24"/>
          <w:szCs w:val="24"/>
          <w:u w:val="single"/>
        </w:rPr>
        <w:t>6</w:t>
      </w:r>
      <w:r w:rsidRPr="1CCA4518">
        <w:rPr>
          <w:rFonts w:ascii="Calibri" w:eastAsia="Calibri" w:hAnsi="Calibri" w:cs="Calibri"/>
          <w:b/>
          <w:bCs/>
          <w:sz w:val="24"/>
          <w:szCs w:val="24"/>
          <w:u w:val="single"/>
          <w:vertAlign w:val="superscript"/>
        </w:rPr>
        <w:t>th</w:t>
      </w:r>
      <w:r w:rsidRPr="1CCA4518">
        <w:rPr>
          <w:rFonts w:ascii="Calibri" w:eastAsia="Calibri" w:hAnsi="Calibri" w:cs="Calibri"/>
          <w:sz w:val="24"/>
          <w:szCs w:val="24"/>
        </w:rPr>
        <w:t xml:space="preserve"> most expensive liquid in the world; one gallon of insulin costs </w:t>
      </w:r>
      <w:r w:rsidRPr="1CCA4518">
        <w:rPr>
          <w:rFonts w:ascii="Calibri" w:eastAsia="Calibri" w:hAnsi="Calibri" w:cs="Calibri"/>
          <w:b/>
          <w:bCs/>
          <w:sz w:val="24"/>
          <w:szCs w:val="24"/>
          <w:u w:val="single"/>
        </w:rPr>
        <w:t>$9,400</w:t>
      </w:r>
      <w:r w:rsidRPr="1CCA4518">
        <w:rPr>
          <w:rFonts w:ascii="Calibri" w:eastAsia="Calibri" w:hAnsi="Calibri" w:cs="Calibri"/>
          <w:sz w:val="24"/>
          <w:szCs w:val="24"/>
        </w:rPr>
        <w:t xml:space="preserve">. </w:t>
      </w:r>
    </w:p>
    <w:p w14:paraId="69AE2FB1" w14:textId="7F5E2E30" w:rsidR="1CCA4518" w:rsidRDefault="1CCA4518" w:rsidP="1CCA4518">
      <w:pPr>
        <w:spacing w:line="257" w:lineRule="auto"/>
      </w:pPr>
      <w:r w:rsidRPr="1CCA4518">
        <w:rPr>
          <w:rFonts w:ascii="Calibri" w:eastAsia="Calibri" w:hAnsi="Calibri" w:cs="Calibri"/>
          <w:b/>
          <w:bCs/>
          <w:sz w:val="24"/>
          <w:szCs w:val="24"/>
        </w:rPr>
        <w:t>Ways You Can Support Others Living with Diabetes</w:t>
      </w:r>
    </w:p>
    <w:p w14:paraId="0E31941A" w14:textId="4A66DED3" w:rsidR="1CCA4518" w:rsidRDefault="1CCA4518" w:rsidP="1CCA4518">
      <w:pPr>
        <w:spacing w:line="257" w:lineRule="auto"/>
      </w:pPr>
      <w:r w:rsidRPr="1CCA4518">
        <w:rPr>
          <w:rFonts w:ascii="Calibri" w:eastAsia="Calibri" w:hAnsi="Calibri" w:cs="Calibri"/>
          <w:sz w:val="24"/>
          <w:szCs w:val="24"/>
        </w:rPr>
        <w:t>With the prevalence of diabetes in the United States, it is very likely you know someone with diabetes. A friend or family member of yours may even have diabetes. As a diabetic, this is what I want the people close to me to do to support me:</w:t>
      </w:r>
    </w:p>
    <w:p w14:paraId="2AE2A5B6" w14:textId="18EB1A61" w:rsidR="1CCA4518" w:rsidRDefault="1CCA4518" w:rsidP="1CCA4518">
      <w:pPr>
        <w:pStyle w:val="ListParagraph"/>
        <w:numPr>
          <w:ilvl w:val="0"/>
          <w:numId w:val="1"/>
        </w:numPr>
        <w:spacing w:line="257" w:lineRule="auto"/>
        <w:rPr>
          <w:i/>
          <w:iCs/>
          <w:sz w:val="24"/>
          <w:szCs w:val="24"/>
        </w:rPr>
      </w:pPr>
      <w:r w:rsidRPr="1CCA4518">
        <w:rPr>
          <w:rFonts w:ascii="Calibri" w:eastAsia="Calibri" w:hAnsi="Calibri" w:cs="Calibri"/>
          <w:i/>
          <w:iCs/>
          <w:sz w:val="24"/>
          <w:szCs w:val="24"/>
        </w:rPr>
        <w:t>Educate Yourself</w:t>
      </w:r>
      <w:r w:rsidRPr="1CCA4518">
        <w:rPr>
          <w:rFonts w:ascii="Calibri" w:eastAsia="Calibri" w:hAnsi="Calibri" w:cs="Calibri"/>
          <w:sz w:val="24"/>
          <w:szCs w:val="24"/>
        </w:rPr>
        <w:t>. There are many pervasive and toxic myths about diabetes, such as that people with diabetes cannot eat sugar, that diabetes is contagious, or that only overweight people are affected by diabetes. To positively show support and care for diabetics, learning to separate fact from fiction with regards to diabetes is a pivotal first step. Learning the symptoms associated with blood sugar extremes will also help you to better understand diabetics. Diabetics experiencing hyperglycemia (elevated blood sugar levels), for instance, may experience trouble concentrating, headaches, fatigue, or confusion. Hypoglycemia (low blood glucose levels) can cause shakiness, dizziness, hunger, and depressive or anxious thoughts. Recognizing these symptoms will help you become a stronger diabetes ally.</w:t>
      </w:r>
    </w:p>
    <w:p w14:paraId="707F3023" w14:textId="72924C52" w:rsidR="1CCA4518" w:rsidRDefault="1CCA4518" w:rsidP="1CCA4518">
      <w:pPr>
        <w:pStyle w:val="ListParagraph"/>
        <w:numPr>
          <w:ilvl w:val="0"/>
          <w:numId w:val="1"/>
        </w:numPr>
        <w:spacing w:line="257" w:lineRule="auto"/>
        <w:rPr>
          <w:i/>
          <w:iCs/>
          <w:sz w:val="24"/>
          <w:szCs w:val="24"/>
        </w:rPr>
      </w:pPr>
      <w:r w:rsidRPr="1CCA4518">
        <w:rPr>
          <w:rFonts w:ascii="Calibri" w:eastAsia="Calibri" w:hAnsi="Calibri" w:cs="Calibri"/>
          <w:i/>
          <w:iCs/>
          <w:sz w:val="24"/>
          <w:szCs w:val="24"/>
        </w:rPr>
        <w:t>Ask</w:t>
      </w:r>
      <w:r w:rsidRPr="1CCA4518">
        <w:rPr>
          <w:rFonts w:ascii="Calibri" w:eastAsia="Calibri" w:hAnsi="Calibri" w:cs="Calibri"/>
          <w:sz w:val="24"/>
          <w:szCs w:val="24"/>
        </w:rPr>
        <w:t>. Diabetic blood sugar fluctuations are inevitable. If you know someone has diabetes, ask how you can help them during a recognizable hyperglycemic or hypoglycemic episode rather than assuming. Unless you are a medical professional, it is more damaging than it is helpful to assume you know how to handle extreme blood sugar episodes based solely on what you have heard about diabetes. The diabetics are the subject matter experts on their diabetes and are best equipped to communicate what they need from you during hyperglycemic or hypoglycemic episodes.</w:t>
      </w:r>
    </w:p>
    <w:p w14:paraId="28DB5B43" w14:textId="4D5D2B38" w:rsidR="1CCA4518" w:rsidRDefault="1CCA4518" w:rsidP="1CCA4518">
      <w:pPr>
        <w:pStyle w:val="ListParagraph"/>
        <w:numPr>
          <w:ilvl w:val="0"/>
          <w:numId w:val="1"/>
        </w:numPr>
        <w:spacing w:line="257" w:lineRule="auto"/>
        <w:rPr>
          <w:i/>
          <w:iCs/>
          <w:sz w:val="24"/>
          <w:szCs w:val="24"/>
        </w:rPr>
      </w:pPr>
      <w:r w:rsidRPr="1CCA4518">
        <w:rPr>
          <w:rFonts w:ascii="Calibri" w:eastAsia="Calibri" w:hAnsi="Calibri" w:cs="Calibri"/>
          <w:i/>
          <w:iCs/>
          <w:sz w:val="24"/>
          <w:szCs w:val="24"/>
        </w:rPr>
        <w:lastRenderedPageBreak/>
        <w:t xml:space="preserve">Know When to Step Back. </w:t>
      </w:r>
      <w:r w:rsidRPr="1CCA4518">
        <w:rPr>
          <w:rFonts w:ascii="Calibri" w:eastAsia="Calibri" w:hAnsi="Calibri" w:cs="Calibri"/>
          <w:sz w:val="24"/>
          <w:szCs w:val="24"/>
        </w:rPr>
        <w:t>Diabetes management is ultimately up to the diabetic. Scolding, nagging, or second-guessing the diabetic’s care plan is more damaging than it is helpful and can result in the diabetic feeling condescended to, even if the input is well-intended.</w:t>
      </w:r>
    </w:p>
    <w:p w14:paraId="573FB0F9" w14:textId="52580F6D" w:rsidR="1CCA4518" w:rsidRDefault="1CCA4518" w:rsidP="1CCA4518">
      <w:pPr>
        <w:pStyle w:val="ListParagraph"/>
        <w:numPr>
          <w:ilvl w:val="0"/>
          <w:numId w:val="1"/>
        </w:numPr>
        <w:spacing w:line="257" w:lineRule="auto"/>
        <w:rPr>
          <w:i/>
          <w:iCs/>
          <w:sz w:val="24"/>
          <w:szCs w:val="24"/>
        </w:rPr>
      </w:pPr>
      <w:r w:rsidRPr="1CCA4518">
        <w:rPr>
          <w:rFonts w:ascii="Calibri" w:eastAsia="Calibri" w:hAnsi="Calibri" w:cs="Calibri"/>
          <w:i/>
          <w:iCs/>
          <w:sz w:val="24"/>
          <w:szCs w:val="24"/>
        </w:rPr>
        <w:t xml:space="preserve">Encourage. </w:t>
      </w:r>
      <w:r w:rsidRPr="1CCA4518">
        <w:rPr>
          <w:rFonts w:ascii="Calibri" w:eastAsia="Calibri" w:hAnsi="Calibri" w:cs="Calibri"/>
          <w:sz w:val="24"/>
          <w:szCs w:val="24"/>
        </w:rPr>
        <w:t>Diabetes management is a full-time job of counting carbohydrates, checking blood sugar levels, self-regulating stress levels, taking medications, and exercising regularly. Encourage a healthier lifestyle by walking with them through their life journey – offer to exercise with them and suggest eating out at restaurants with a strong selection of healthy foods. Management of diabetes is a constant stressor, so showing your willingness to share the burden of diabetes by living a healthier life with them makes them feel valued.</w:t>
      </w:r>
    </w:p>
    <w:p w14:paraId="326EE0E0" w14:textId="331BEF36" w:rsidR="1CCA4518" w:rsidRDefault="1CCA4518" w:rsidP="1CCA4518">
      <w:pPr>
        <w:pStyle w:val="ListParagraph"/>
        <w:numPr>
          <w:ilvl w:val="0"/>
          <w:numId w:val="1"/>
        </w:numPr>
        <w:spacing w:line="257" w:lineRule="auto"/>
        <w:rPr>
          <w:i/>
          <w:iCs/>
          <w:sz w:val="24"/>
          <w:szCs w:val="24"/>
        </w:rPr>
      </w:pPr>
      <w:r w:rsidRPr="1CCA4518">
        <w:rPr>
          <w:rFonts w:ascii="Calibri" w:eastAsia="Calibri" w:hAnsi="Calibri" w:cs="Calibri"/>
          <w:i/>
          <w:iCs/>
          <w:sz w:val="24"/>
          <w:szCs w:val="24"/>
        </w:rPr>
        <w:t>Help Ease Stress</w:t>
      </w:r>
      <w:r w:rsidRPr="1CCA4518">
        <w:rPr>
          <w:rFonts w:ascii="Calibri" w:eastAsia="Calibri" w:hAnsi="Calibri" w:cs="Calibri"/>
          <w:sz w:val="24"/>
          <w:szCs w:val="24"/>
        </w:rPr>
        <w:t>. Too much stress negatively impacts blood sugar levels in diabetics. Diabetes management itself is a stressor, so encourage diabetics in your life to talk about their feelings and frustrations. Help them feel validated when they are struggling with their diabetes management because feeling heard is incredibly meaningful.</w:t>
      </w:r>
    </w:p>
    <w:p w14:paraId="6B71D58E" w14:textId="0B991F8C" w:rsidR="1CCA4518" w:rsidRDefault="1CCA4518" w:rsidP="1CCA4518">
      <w:pPr>
        <w:jc w:val="center"/>
        <w:rPr>
          <w:rFonts w:ascii="Calibri" w:eastAsia="Calibri" w:hAnsi="Calibri" w:cs="Calibri"/>
          <w:sz w:val="24"/>
          <w:szCs w:val="24"/>
        </w:rPr>
      </w:pPr>
      <w:r w:rsidRPr="1CCA4518">
        <w:rPr>
          <w:rFonts w:ascii="Calibri" w:eastAsia="Calibri" w:hAnsi="Calibri" w:cs="Calibri"/>
          <w:b/>
          <w:bCs/>
          <w:sz w:val="24"/>
          <w:szCs w:val="24"/>
        </w:rPr>
        <w:t>References</w:t>
      </w:r>
    </w:p>
    <w:p w14:paraId="588F9328" w14:textId="6136CFEC" w:rsidR="1CCA4518" w:rsidRDefault="1CCA4518" w:rsidP="1CCA4518">
      <w:pPr>
        <w:rPr>
          <w:rFonts w:ascii="Calibri" w:eastAsia="Calibri" w:hAnsi="Calibri" w:cs="Calibri"/>
          <w:sz w:val="24"/>
          <w:szCs w:val="24"/>
        </w:rPr>
      </w:pPr>
      <w:proofErr w:type="gramStart"/>
      <w:r w:rsidRPr="1CCA4518">
        <w:rPr>
          <w:rFonts w:ascii="Calibri" w:eastAsia="Calibri" w:hAnsi="Calibri" w:cs="Calibri"/>
          <w:sz w:val="24"/>
          <w:szCs w:val="24"/>
        </w:rPr>
        <w:t>American Diabetes Association.</w:t>
      </w:r>
      <w:proofErr w:type="gramEnd"/>
      <w:r w:rsidRPr="1CCA4518">
        <w:rPr>
          <w:rFonts w:ascii="Calibri" w:eastAsia="Calibri" w:hAnsi="Calibri" w:cs="Calibri"/>
          <w:sz w:val="24"/>
          <w:szCs w:val="24"/>
        </w:rPr>
        <w:t xml:space="preserve"> </w:t>
      </w:r>
      <w:hyperlink r:id="rId6">
        <w:proofErr w:type="gramStart"/>
        <w:r w:rsidRPr="1CCA4518">
          <w:rPr>
            <w:rStyle w:val="Hyperlink"/>
            <w:rFonts w:ascii="Calibri" w:eastAsia="Calibri" w:hAnsi="Calibri" w:cs="Calibri"/>
            <w:color w:val="0563C1"/>
            <w:sz w:val="24"/>
            <w:szCs w:val="24"/>
          </w:rPr>
          <w:t>The staggering costs of diabetes</w:t>
        </w:r>
      </w:hyperlink>
      <w:r w:rsidRPr="1CCA4518">
        <w:rPr>
          <w:rFonts w:ascii="Calibri" w:eastAsia="Calibri" w:hAnsi="Calibri" w:cs="Calibri"/>
          <w:color w:val="0563C1"/>
          <w:sz w:val="24"/>
          <w:szCs w:val="24"/>
          <w:u w:val="single"/>
        </w:rPr>
        <w:t>.</w:t>
      </w:r>
      <w:proofErr w:type="gramEnd"/>
      <w:r w:rsidRPr="1CCA4518">
        <w:rPr>
          <w:rFonts w:ascii="Calibri" w:eastAsia="Calibri" w:hAnsi="Calibri" w:cs="Calibri"/>
          <w:sz w:val="24"/>
          <w:szCs w:val="24"/>
        </w:rPr>
        <w:t xml:space="preserve"> </w:t>
      </w:r>
      <w:proofErr w:type="gramStart"/>
      <w:r w:rsidRPr="1CCA4518">
        <w:rPr>
          <w:rFonts w:ascii="Calibri" w:eastAsia="Calibri" w:hAnsi="Calibri" w:cs="Calibri"/>
          <w:sz w:val="24"/>
          <w:szCs w:val="24"/>
        </w:rPr>
        <w:t>Accessed 12 November, 2019.</w:t>
      </w:r>
      <w:proofErr w:type="gramEnd"/>
    </w:p>
    <w:p w14:paraId="55ED16B2" w14:textId="5D3FEF3B" w:rsidR="1CCA4518" w:rsidRDefault="1CCA4518" w:rsidP="1CCA4518">
      <w:pPr>
        <w:rPr>
          <w:rFonts w:ascii="Calibri" w:eastAsia="Calibri" w:hAnsi="Calibri" w:cs="Calibri"/>
          <w:sz w:val="24"/>
          <w:szCs w:val="24"/>
        </w:rPr>
      </w:pPr>
      <w:proofErr w:type="gramStart"/>
      <w:r w:rsidRPr="1CCA4518">
        <w:rPr>
          <w:rFonts w:ascii="Calibri" w:eastAsia="Calibri" w:hAnsi="Calibri" w:cs="Calibri"/>
          <w:sz w:val="24"/>
          <w:szCs w:val="24"/>
        </w:rPr>
        <w:t>Beyond Type 1.</w:t>
      </w:r>
      <w:proofErr w:type="gramEnd"/>
      <w:r w:rsidRPr="1CCA4518">
        <w:rPr>
          <w:rFonts w:ascii="Calibri" w:eastAsia="Calibri" w:hAnsi="Calibri" w:cs="Calibri"/>
          <w:sz w:val="24"/>
          <w:szCs w:val="24"/>
        </w:rPr>
        <w:t xml:space="preserve"> </w:t>
      </w:r>
      <w:hyperlink r:id="rId7">
        <w:proofErr w:type="gramStart"/>
        <w:r w:rsidRPr="1CCA4518">
          <w:rPr>
            <w:rStyle w:val="Hyperlink"/>
            <w:rFonts w:ascii="Calibri" w:eastAsia="Calibri" w:hAnsi="Calibri" w:cs="Calibri"/>
            <w:color w:val="0563C1"/>
            <w:sz w:val="24"/>
            <w:szCs w:val="24"/>
          </w:rPr>
          <w:t>Most expensive liquids</w:t>
        </w:r>
      </w:hyperlink>
      <w:r w:rsidRPr="1CCA4518">
        <w:rPr>
          <w:rFonts w:ascii="Calibri" w:eastAsia="Calibri" w:hAnsi="Calibri" w:cs="Calibri"/>
          <w:color w:val="0563C1"/>
          <w:sz w:val="24"/>
          <w:szCs w:val="24"/>
          <w:u w:val="single"/>
        </w:rPr>
        <w:t>.</w:t>
      </w:r>
      <w:proofErr w:type="gramEnd"/>
      <w:r w:rsidRPr="1CCA4518">
        <w:rPr>
          <w:rFonts w:ascii="Calibri" w:eastAsia="Calibri" w:hAnsi="Calibri" w:cs="Calibri"/>
          <w:color w:val="000000" w:themeColor="text1"/>
          <w:sz w:val="24"/>
          <w:szCs w:val="24"/>
        </w:rPr>
        <w:t xml:space="preserve"> </w:t>
      </w:r>
      <w:proofErr w:type="gramStart"/>
      <w:r w:rsidRPr="1CCA4518">
        <w:rPr>
          <w:rFonts w:ascii="Calibri" w:eastAsia="Calibri" w:hAnsi="Calibri" w:cs="Calibri"/>
          <w:color w:val="000000" w:themeColor="text1"/>
          <w:sz w:val="24"/>
          <w:szCs w:val="24"/>
        </w:rPr>
        <w:t>Published 2016.</w:t>
      </w:r>
      <w:proofErr w:type="gramEnd"/>
      <w:r w:rsidRPr="1CCA4518">
        <w:rPr>
          <w:rFonts w:ascii="Calibri" w:eastAsia="Calibri" w:hAnsi="Calibri" w:cs="Calibri"/>
          <w:color w:val="000000" w:themeColor="text1"/>
          <w:sz w:val="24"/>
          <w:szCs w:val="24"/>
        </w:rPr>
        <w:t xml:space="preserve"> </w:t>
      </w:r>
      <w:proofErr w:type="gramStart"/>
      <w:r w:rsidRPr="1CCA4518">
        <w:rPr>
          <w:rFonts w:ascii="Calibri" w:eastAsia="Calibri" w:hAnsi="Calibri" w:cs="Calibri"/>
          <w:color w:val="000000" w:themeColor="text1"/>
          <w:sz w:val="24"/>
          <w:szCs w:val="24"/>
        </w:rPr>
        <w:t xml:space="preserve">Accessed 13 </w:t>
      </w:r>
      <w:r w:rsidRPr="1CCA4518">
        <w:rPr>
          <w:rFonts w:ascii="Calibri" w:eastAsia="Calibri" w:hAnsi="Calibri" w:cs="Calibri"/>
          <w:sz w:val="24"/>
          <w:szCs w:val="24"/>
        </w:rPr>
        <w:t>November, 2019.</w:t>
      </w:r>
      <w:proofErr w:type="gramEnd"/>
      <w:r w:rsidRPr="1CCA4518">
        <w:rPr>
          <w:rFonts w:ascii="Calibri" w:eastAsia="Calibri" w:hAnsi="Calibri" w:cs="Calibri"/>
          <w:sz w:val="24"/>
          <w:szCs w:val="24"/>
        </w:rPr>
        <w:t xml:space="preserve"> </w:t>
      </w:r>
    </w:p>
    <w:p w14:paraId="53DD92E5" w14:textId="1A472A72" w:rsidR="1CCA4518" w:rsidRDefault="1CCA4518" w:rsidP="1CCA4518">
      <w:pPr>
        <w:rPr>
          <w:rFonts w:ascii="Calibri" w:eastAsia="Calibri" w:hAnsi="Calibri" w:cs="Calibri"/>
          <w:sz w:val="24"/>
          <w:szCs w:val="24"/>
        </w:rPr>
      </w:pPr>
      <w:proofErr w:type="gramStart"/>
      <w:r w:rsidRPr="1CCA4518">
        <w:rPr>
          <w:rFonts w:ascii="Calibri" w:eastAsia="Calibri" w:hAnsi="Calibri" w:cs="Calibri"/>
          <w:sz w:val="24"/>
          <w:szCs w:val="24"/>
        </w:rPr>
        <w:t>Centers for Disease Control and Prevention.</w:t>
      </w:r>
      <w:proofErr w:type="gramEnd"/>
      <w:r w:rsidRPr="1CCA4518">
        <w:rPr>
          <w:rFonts w:ascii="Calibri" w:eastAsia="Calibri" w:hAnsi="Calibri" w:cs="Calibri"/>
          <w:sz w:val="24"/>
          <w:szCs w:val="24"/>
        </w:rPr>
        <w:t xml:space="preserve"> </w:t>
      </w:r>
      <w:hyperlink r:id="rId8">
        <w:proofErr w:type="gramStart"/>
        <w:r w:rsidRPr="1CCA4518">
          <w:rPr>
            <w:rStyle w:val="Hyperlink"/>
            <w:rFonts w:ascii="Calibri" w:eastAsia="Calibri" w:hAnsi="Calibri" w:cs="Calibri"/>
            <w:color w:val="0563C1"/>
            <w:sz w:val="24"/>
            <w:szCs w:val="24"/>
          </w:rPr>
          <w:t>Diabetes</w:t>
        </w:r>
      </w:hyperlink>
      <w:r w:rsidRPr="1CCA4518">
        <w:rPr>
          <w:rFonts w:ascii="Calibri" w:eastAsia="Calibri" w:hAnsi="Calibri" w:cs="Calibri"/>
          <w:color w:val="0563C1"/>
          <w:sz w:val="24"/>
          <w:szCs w:val="24"/>
          <w:u w:val="single"/>
        </w:rPr>
        <w:t>.</w:t>
      </w:r>
      <w:proofErr w:type="gramEnd"/>
      <w:r w:rsidRPr="1CCA4518">
        <w:rPr>
          <w:rFonts w:ascii="Calibri" w:eastAsia="Calibri" w:hAnsi="Calibri" w:cs="Calibri"/>
          <w:color w:val="000000" w:themeColor="text1"/>
          <w:sz w:val="24"/>
          <w:szCs w:val="24"/>
        </w:rPr>
        <w:t xml:space="preserve"> </w:t>
      </w:r>
      <w:proofErr w:type="gramStart"/>
      <w:r w:rsidRPr="1CCA4518">
        <w:rPr>
          <w:rFonts w:ascii="Calibri" w:eastAsia="Calibri" w:hAnsi="Calibri" w:cs="Calibri"/>
          <w:color w:val="000000" w:themeColor="text1"/>
          <w:sz w:val="24"/>
          <w:szCs w:val="24"/>
        </w:rPr>
        <w:t>Published 2019.</w:t>
      </w:r>
      <w:proofErr w:type="gramEnd"/>
      <w:r w:rsidRPr="1CCA4518">
        <w:rPr>
          <w:rFonts w:ascii="Calibri" w:eastAsia="Calibri" w:hAnsi="Calibri" w:cs="Calibri"/>
          <w:color w:val="000000" w:themeColor="text1"/>
          <w:sz w:val="24"/>
          <w:szCs w:val="24"/>
        </w:rPr>
        <w:t xml:space="preserve"> </w:t>
      </w:r>
      <w:proofErr w:type="gramStart"/>
      <w:r w:rsidRPr="1CCA4518">
        <w:rPr>
          <w:rFonts w:ascii="Calibri" w:eastAsia="Calibri" w:hAnsi="Calibri" w:cs="Calibri"/>
          <w:color w:val="000000" w:themeColor="text1"/>
          <w:sz w:val="24"/>
          <w:szCs w:val="24"/>
        </w:rPr>
        <w:t>Accessed</w:t>
      </w:r>
      <w:r w:rsidRPr="1CCA4518">
        <w:rPr>
          <w:rFonts w:ascii="Calibri" w:eastAsia="Calibri" w:hAnsi="Calibri" w:cs="Calibri"/>
          <w:color w:val="0563C1"/>
          <w:sz w:val="24"/>
          <w:szCs w:val="24"/>
          <w:u w:val="single"/>
        </w:rPr>
        <w:t xml:space="preserve"> </w:t>
      </w:r>
      <w:r w:rsidRPr="1CCA4518">
        <w:rPr>
          <w:rFonts w:ascii="Calibri" w:eastAsia="Calibri" w:hAnsi="Calibri" w:cs="Calibri"/>
          <w:color w:val="000000" w:themeColor="text1"/>
          <w:sz w:val="24"/>
          <w:szCs w:val="24"/>
        </w:rPr>
        <w:t>12 November,</w:t>
      </w:r>
      <w:r w:rsidRPr="1CCA4518">
        <w:rPr>
          <w:rFonts w:ascii="Calibri" w:eastAsia="Calibri" w:hAnsi="Calibri" w:cs="Calibri"/>
          <w:sz w:val="24"/>
          <w:szCs w:val="24"/>
        </w:rPr>
        <w:t xml:space="preserve"> 2019.</w:t>
      </w:r>
      <w:proofErr w:type="gramEnd"/>
      <w:r w:rsidRPr="1CCA4518">
        <w:rPr>
          <w:rFonts w:ascii="Calibri" w:eastAsia="Calibri" w:hAnsi="Calibri" w:cs="Calibri"/>
          <w:sz w:val="24"/>
          <w:szCs w:val="24"/>
        </w:rPr>
        <w:t xml:space="preserve"> </w:t>
      </w:r>
    </w:p>
    <w:p w14:paraId="00F163F4" w14:textId="614768C2" w:rsidR="1CCA4518" w:rsidRDefault="1CCA4518" w:rsidP="1CCA4518">
      <w:pPr>
        <w:rPr>
          <w:rFonts w:ascii="Calibri" w:eastAsia="Calibri" w:hAnsi="Calibri" w:cs="Calibri"/>
          <w:sz w:val="24"/>
          <w:szCs w:val="24"/>
        </w:rPr>
      </w:pPr>
      <w:r w:rsidRPr="1CCA4518">
        <w:rPr>
          <w:rFonts w:ascii="Calibri" w:eastAsia="Calibri" w:hAnsi="Calibri" w:cs="Calibri"/>
          <w:sz w:val="24"/>
          <w:szCs w:val="24"/>
        </w:rPr>
        <w:t xml:space="preserve">Help A Diabetic Child Foundation. </w:t>
      </w:r>
      <w:hyperlink r:id="rId9">
        <w:proofErr w:type="gramStart"/>
        <w:r w:rsidRPr="1CCA4518">
          <w:rPr>
            <w:rStyle w:val="Hyperlink"/>
            <w:rFonts w:ascii="Calibri" w:eastAsia="Calibri" w:hAnsi="Calibri" w:cs="Calibri"/>
            <w:color w:val="0563C1"/>
            <w:sz w:val="24"/>
            <w:szCs w:val="24"/>
          </w:rPr>
          <w:t xml:space="preserve">The cost of raising a child with </w:t>
        </w:r>
        <w:r w:rsidR="00533028">
          <w:rPr>
            <w:rStyle w:val="Hyperlink"/>
            <w:rFonts w:ascii="Calibri" w:eastAsia="Calibri" w:hAnsi="Calibri" w:cs="Calibri"/>
            <w:color w:val="0563C1"/>
            <w:sz w:val="24"/>
            <w:szCs w:val="24"/>
          </w:rPr>
          <w:t>Type</w:t>
        </w:r>
        <w:r w:rsidRPr="1CCA4518">
          <w:rPr>
            <w:rStyle w:val="Hyperlink"/>
            <w:rFonts w:ascii="Calibri" w:eastAsia="Calibri" w:hAnsi="Calibri" w:cs="Calibri"/>
            <w:color w:val="0563C1"/>
            <w:sz w:val="24"/>
            <w:szCs w:val="24"/>
          </w:rPr>
          <w:t xml:space="preserve"> 1 diabetes</w:t>
        </w:r>
      </w:hyperlink>
      <w:r w:rsidRPr="1CCA4518">
        <w:rPr>
          <w:rFonts w:ascii="Calibri" w:eastAsia="Calibri" w:hAnsi="Calibri" w:cs="Calibri"/>
          <w:color w:val="0563C1"/>
          <w:sz w:val="24"/>
          <w:szCs w:val="24"/>
          <w:u w:val="single"/>
        </w:rPr>
        <w:t>.</w:t>
      </w:r>
      <w:proofErr w:type="gramEnd"/>
      <w:r w:rsidRPr="1CCA4518">
        <w:rPr>
          <w:rFonts w:ascii="Calibri" w:eastAsia="Calibri" w:hAnsi="Calibri" w:cs="Calibri"/>
          <w:color w:val="000000" w:themeColor="text1"/>
          <w:sz w:val="24"/>
          <w:szCs w:val="24"/>
        </w:rPr>
        <w:t xml:space="preserve"> </w:t>
      </w:r>
      <w:proofErr w:type="gramStart"/>
      <w:r w:rsidRPr="1CCA4518">
        <w:rPr>
          <w:rFonts w:ascii="Calibri" w:eastAsia="Calibri" w:hAnsi="Calibri" w:cs="Calibri"/>
          <w:color w:val="000000" w:themeColor="text1"/>
          <w:sz w:val="24"/>
          <w:szCs w:val="24"/>
        </w:rPr>
        <w:t>Published 2019.</w:t>
      </w:r>
      <w:proofErr w:type="gramEnd"/>
      <w:r w:rsidRPr="1CCA4518">
        <w:rPr>
          <w:rFonts w:ascii="Calibri" w:eastAsia="Calibri" w:hAnsi="Calibri" w:cs="Calibri"/>
          <w:color w:val="000000" w:themeColor="text1"/>
          <w:sz w:val="24"/>
          <w:szCs w:val="24"/>
        </w:rPr>
        <w:t xml:space="preserve"> </w:t>
      </w:r>
      <w:proofErr w:type="gramStart"/>
      <w:r w:rsidRPr="1CCA4518">
        <w:rPr>
          <w:rFonts w:ascii="Calibri" w:eastAsia="Calibri" w:hAnsi="Calibri" w:cs="Calibri"/>
          <w:color w:val="000000" w:themeColor="text1"/>
          <w:sz w:val="24"/>
          <w:szCs w:val="24"/>
        </w:rPr>
        <w:t xml:space="preserve">Accessed 13 </w:t>
      </w:r>
      <w:r w:rsidRPr="1CCA4518">
        <w:rPr>
          <w:rFonts w:ascii="Calibri" w:eastAsia="Calibri" w:hAnsi="Calibri" w:cs="Calibri"/>
          <w:sz w:val="24"/>
          <w:szCs w:val="24"/>
        </w:rPr>
        <w:t>November, 2019.</w:t>
      </w:r>
      <w:proofErr w:type="gramEnd"/>
      <w:r w:rsidRPr="1CCA4518">
        <w:rPr>
          <w:rFonts w:ascii="Calibri" w:eastAsia="Calibri" w:hAnsi="Calibri" w:cs="Calibri"/>
          <w:sz w:val="24"/>
          <w:szCs w:val="24"/>
        </w:rPr>
        <w:t xml:space="preserve"> </w:t>
      </w:r>
    </w:p>
    <w:p w14:paraId="319EAAD4" w14:textId="44105B74" w:rsidR="1CCA4518" w:rsidRDefault="1CCA4518" w:rsidP="1CCA4518">
      <w:proofErr w:type="gramStart"/>
      <w:r w:rsidRPr="1CCA4518">
        <w:rPr>
          <w:rFonts w:ascii="Calibri" w:eastAsia="Calibri" w:hAnsi="Calibri" w:cs="Calibri"/>
          <w:sz w:val="24"/>
          <w:szCs w:val="24"/>
        </w:rPr>
        <w:t>National Institute of Diabetes and Digestive and Kidney Diseases.</w:t>
      </w:r>
      <w:proofErr w:type="gramEnd"/>
      <w:r w:rsidRPr="1CCA4518">
        <w:rPr>
          <w:rFonts w:ascii="Calibri" w:eastAsia="Calibri" w:hAnsi="Calibri" w:cs="Calibri"/>
          <w:sz w:val="24"/>
          <w:szCs w:val="24"/>
        </w:rPr>
        <w:t xml:space="preserve"> </w:t>
      </w:r>
      <w:hyperlink r:id="rId10">
        <w:r w:rsidRPr="1CCA4518">
          <w:rPr>
            <w:rStyle w:val="Hyperlink"/>
            <w:rFonts w:ascii="Calibri" w:eastAsia="Calibri" w:hAnsi="Calibri" w:cs="Calibri"/>
            <w:color w:val="0563C1"/>
            <w:sz w:val="24"/>
            <w:szCs w:val="24"/>
          </w:rPr>
          <w:t>What is diabetes?</w:t>
        </w:r>
      </w:hyperlink>
      <w:r w:rsidRPr="1CCA4518">
        <w:rPr>
          <w:rFonts w:ascii="Calibri" w:eastAsia="Calibri" w:hAnsi="Calibri" w:cs="Calibri"/>
          <w:color w:val="000000" w:themeColor="text1"/>
          <w:sz w:val="24"/>
          <w:szCs w:val="24"/>
        </w:rPr>
        <w:t xml:space="preserve"> </w:t>
      </w:r>
      <w:proofErr w:type="gramStart"/>
      <w:r w:rsidRPr="1CCA4518">
        <w:rPr>
          <w:rFonts w:ascii="Calibri" w:eastAsia="Calibri" w:hAnsi="Calibri" w:cs="Calibri"/>
          <w:color w:val="000000" w:themeColor="text1"/>
          <w:sz w:val="24"/>
          <w:szCs w:val="24"/>
        </w:rPr>
        <w:t>Published 2016.</w:t>
      </w:r>
      <w:proofErr w:type="gramEnd"/>
      <w:r w:rsidRPr="1CCA4518">
        <w:rPr>
          <w:rFonts w:ascii="Calibri" w:eastAsia="Calibri" w:hAnsi="Calibri" w:cs="Calibri"/>
          <w:color w:val="000000" w:themeColor="text1"/>
          <w:sz w:val="24"/>
          <w:szCs w:val="24"/>
        </w:rPr>
        <w:t xml:space="preserve"> </w:t>
      </w:r>
      <w:proofErr w:type="gramStart"/>
      <w:r w:rsidRPr="1CCA4518">
        <w:rPr>
          <w:rFonts w:ascii="Calibri" w:eastAsia="Calibri" w:hAnsi="Calibri" w:cs="Calibri"/>
          <w:color w:val="000000" w:themeColor="text1"/>
          <w:sz w:val="24"/>
          <w:szCs w:val="24"/>
        </w:rPr>
        <w:t xml:space="preserve">Accessed 13 </w:t>
      </w:r>
      <w:r w:rsidRPr="1CCA4518">
        <w:rPr>
          <w:rFonts w:ascii="Calibri" w:eastAsia="Calibri" w:hAnsi="Calibri" w:cs="Calibri"/>
          <w:sz w:val="24"/>
          <w:szCs w:val="24"/>
        </w:rPr>
        <w:t>November, 2019.</w:t>
      </w:r>
      <w:proofErr w:type="gramEnd"/>
    </w:p>
    <w:sectPr w:rsidR="1CCA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3CF"/>
    <w:multiLevelType w:val="hybridMultilevel"/>
    <w:tmpl w:val="2EF0F35C"/>
    <w:lvl w:ilvl="0" w:tplc="984070E6">
      <w:start w:val="1"/>
      <w:numFmt w:val="bullet"/>
      <w:lvlText w:val=""/>
      <w:lvlJc w:val="left"/>
      <w:pPr>
        <w:ind w:left="720" w:hanging="360"/>
      </w:pPr>
      <w:rPr>
        <w:rFonts w:ascii="Symbol" w:hAnsi="Symbol" w:hint="default"/>
      </w:rPr>
    </w:lvl>
    <w:lvl w:ilvl="1" w:tplc="B84A8698">
      <w:start w:val="1"/>
      <w:numFmt w:val="bullet"/>
      <w:lvlText w:val="o"/>
      <w:lvlJc w:val="left"/>
      <w:pPr>
        <w:ind w:left="1440" w:hanging="360"/>
      </w:pPr>
      <w:rPr>
        <w:rFonts w:ascii="Courier New" w:hAnsi="Courier New" w:hint="default"/>
      </w:rPr>
    </w:lvl>
    <w:lvl w:ilvl="2" w:tplc="1FF44F10">
      <w:start w:val="1"/>
      <w:numFmt w:val="bullet"/>
      <w:lvlText w:val=""/>
      <w:lvlJc w:val="left"/>
      <w:pPr>
        <w:ind w:left="2160" w:hanging="360"/>
      </w:pPr>
      <w:rPr>
        <w:rFonts w:ascii="Wingdings" w:hAnsi="Wingdings" w:hint="default"/>
      </w:rPr>
    </w:lvl>
    <w:lvl w:ilvl="3" w:tplc="8BDA98B8">
      <w:start w:val="1"/>
      <w:numFmt w:val="bullet"/>
      <w:lvlText w:val=""/>
      <w:lvlJc w:val="left"/>
      <w:pPr>
        <w:ind w:left="2880" w:hanging="360"/>
      </w:pPr>
      <w:rPr>
        <w:rFonts w:ascii="Symbol" w:hAnsi="Symbol" w:hint="default"/>
      </w:rPr>
    </w:lvl>
    <w:lvl w:ilvl="4" w:tplc="70921110">
      <w:start w:val="1"/>
      <w:numFmt w:val="bullet"/>
      <w:lvlText w:val="o"/>
      <w:lvlJc w:val="left"/>
      <w:pPr>
        <w:ind w:left="3600" w:hanging="360"/>
      </w:pPr>
      <w:rPr>
        <w:rFonts w:ascii="Courier New" w:hAnsi="Courier New" w:hint="default"/>
      </w:rPr>
    </w:lvl>
    <w:lvl w:ilvl="5" w:tplc="F36615E6">
      <w:start w:val="1"/>
      <w:numFmt w:val="bullet"/>
      <w:lvlText w:val=""/>
      <w:lvlJc w:val="left"/>
      <w:pPr>
        <w:ind w:left="4320" w:hanging="360"/>
      </w:pPr>
      <w:rPr>
        <w:rFonts w:ascii="Wingdings" w:hAnsi="Wingdings" w:hint="default"/>
      </w:rPr>
    </w:lvl>
    <w:lvl w:ilvl="6" w:tplc="606A1D64">
      <w:start w:val="1"/>
      <w:numFmt w:val="bullet"/>
      <w:lvlText w:val=""/>
      <w:lvlJc w:val="left"/>
      <w:pPr>
        <w:ind w:left="5040" w:hanging="360"/>
      </w:pPr>
      <w:rPr>
        <w:rFonts w:ascii="Symbol" w:hAnsi="Symbol" w:hint="default"/>
      </w:rPr>
    </w:lvl>
    <w:lvl w:ilvl="7" w:tplc="E94EE904">
      <w:start w:val="1"/>
      <w:numFmt w:val="bullet"/>
      <w:lvlText w:val="o"/>
      <w:lvlJc w:val="left"/>
      <w:pPr>
        <w:ind w:left="5760" w:hanging="360"/>
      </w:pPr>
      <w:rPr>
        <w:rFonts w:ascii="Courier New" w:hAnsi="Courier New" w:hint="default"/>
      </w:rPr>
    </w:lvl>
    <w:lvl w:ilvl="8" w:tplc="D1A063FA">
      <w:start w:val="1"/>
      <w:numFmt w:val="bullet"/>
      <w:lvlText w:val=""/>
      <w:lvlJc w:val="left"/>
      <w:pPr>
        <w:ind w:left="6480" w:hanging="360"/>
      </w:pPr>
      <w:rPr>
        <w:rFonts w:ascii="Wingdings" w:hAnsi="Wingdings" w:hint="default"/>
      </w:rPr>
    </w:lvl>
  </w:abstractNum>
  <w:abstractNum w:abstractNumId="1">
    <w:nsid w:val="207D17F0"/>
    <w:multiLevelType w:val="hybridMultilevel"/>
    <w:tmpl w:val="F66A0668"/>
    <w:lvl w:ilvl="0" w:tplc="0F769CA6">
      <w:start w:val="1"/>
      <w:numFmt w:val="bullet"/>
      <w:lvlText w:val=""/>
      <w:lvlJc w:val="left"/>
      <w:pPr>
        <w:ind w:left="720" w:hanging="360"/>
      </w:pPr>
      <w:rPr>
        <w:rFonts w:ascii="Symbol" w:hAnsi="Symbol" w:hint="default"/>
      </w:rPr>
    </w:lvl>
    <w:lvl w:ilvl="1" w:tplc="F1DE90B2">
      <w:start w:val="1"/>
      <w:numFmt w:val="bullet"/>
      <w:lvlText w:val="o"/>
      <w:lvlJc w:val="left"/>
      <w:pPr>
        <w:ind w:left="1440" w:hanging="360"/>
      </w:pPr>
      <w:rPr>
        <w:rFonts w:ascii="Courier New" w:hAnsi="Courier New" w:hint="default"/>
      </w:rPr>
    </w:lvl>
    <w:lvl w:ilvl="2" w:tplc="75FA7160">
      <w:start w:val="1"/>
      <w:numFmt w:val="bullet"/>
      <w:lvlText w:val=""/>
      <w:lvlJc w:val="left"/>
      <w:pPr>
        <w:ind w:left="2160" w:hanging="360"/>
      </w:pPr>
      <w:rPr>
        <w:rFonts w:ascii="Wingdings" w:hAnsi="Wingdings" w:hint="default"/>
      </w:rPr>
    </w:lvl>
    <w:lvl w:ilvl="3" w:tplc="D4985D0A">
      <w:start w:val="1"/>
      <w:numFmt w:val="bullet"/>
      <w:lvlText w:val=""/>
      <w:lvlJc w:val="left"/>
      <w:pPr>
        <w:ind w:left="2880" w:hanging="360"/>
      </w:pPr>
      <w:rPr>
        <w:rFonts w:ascii="Symbol" w:hAnsi="Symbol" w:hint="default"/>
      </w:rPr>
    </w:lvl>
    <w:lvl w:ilvl="4" w:tplc="A7D06340">
      <w:start w:val="1"/>
      <w:numFmt w:val="bullet"/>
      <w:lvlText w:val="o"/>
      <w:lvlJc w:val="left"/>
      <w:pPr>
        <w:ind w:left="3600" w:hanging="360"/>
      </w:pPr>
      <w:rPr>
        <w:rFonts w:ascii="Courier New" w:hAnsi="Courier New" w:hint="default"/>
      </w:rPr>
    </w:lvl>
    <w:lvl w:ilvl="5" w:tplc="1B2A8FF0">
      <w:start w:val="1"/>
      <w:numFmt w:val="bullet"/>
      <w:lvlText w:val=""/>
      <w:lvlJc w:val="left"/>
      <w:pPr>
        <w:ind w:left="4320" w:hanging="360"/>
      </w:pPr>
      <w:rPr>
        <w:rFonts w:ascii="Wingdings" w:hAnsi="Wingdings" w:hint="default"/>
      </w:rPr>
    </w:lvl>
    <w:lvl w:ilvl="6" w:tplc="8D6CF53E">
      <w:start w:val="1"/>
      <w:numFmt w:val="bullet"/>
      <w:lvlText w:val=""/>
      <w:lvlJc w:val="left"/>
      <w:pPr>
        <w:ind w:left="5040" w:hanging="360"/>
      </w:pPr>
      <w:rPr>
        <w:rFonts w:ascii="Symbol" w:hAnsi="Symbol" w:hint="default"/>
      </w:rPr>
    </w:lvl>
    <w:lvl w:ilvl="7" w:tplc="F31AAC70">
      <w:start w:val="1"/>
      <w:numFmt w:val="bullet"/>
      <w:lvlText w:val="o"/>
      <w:lvlJc w:val="left"/>
      <w:pPr>
        <w:ind w:left="5760" w:hanging="360"/>
      </w:pPr>
      <w:rPr>
        <w:rFonts w:ascii="Courier New" w:hAnsi="Courier New" w:hint="default"/>
      </w:rPr>
    </w:lvl>
    <w:lvl w:ilvl="8" w:tplc="BD724CBC">
      <w:start w:val="1"/>
      <w:numFmt w:val="bullet"/>
      <w:lvlText w:val=""/>
      <w:lvlJc w:val="left"/>
      <w:pPr>
        <w:ind w:left="6480" w:hanging="360"/>
      </w:pPr>
      <w:rPr>
        <w:rFonts w:ascii="Wingdings" w:hAnsi="Wingdings" w:hint="default"/>
      </w:rPr>
    </w:lvl>
  </w:abstractNum>
  <w:abstractNum w:abstractNumId="2">
    <w:nsid w:val="39843BEE"/>
    <w:multiLevelType w:val="hybridMultilevel"/>
    <w:tmpl w:val="D00E2764"/>
    <w:lvl w:ilvl="0" w:tplc="7564F0CE">
      <w:start w:val="1"/>
      <w:numFmt w:val="bullet"/>
      <w:lvlText w:val=""/>
      <w:lvlJc w:val="left"/>
      <w:pPr>
        <w:ind w:left="720" w:hanging="360"/>
      </w:pPr>
      <w:rPr>
        <w:rFonts w:ascii="Symbol" w:hAnsi="Symbol" w:hint="default"/>
      </w:rPr>
    </w:lvl>
    <w:lvl w:ilvl="1" w:tplc="99AAB13A">
      <w:start w:val="1"/>
      <w:numFmt w:val="bullet"/>
      <w:lvlText w:val="o"/>
      <w:lvlJc w:val="left"/>
      <w:pPr>
        <w:ind w:left="1440" w:hanging="360"/>
      </w:pPr>
      <w:rPr>
        <w:rFonts w:ascii="Courier New" w:hAnsi="Courier New" w:hint="default"/>
      </w:rPr>
    </w:lvl>
    <w:lvl w:ilvl="2" w:tplc="815AF704">
      <w:start w:val="1"/>
      <w:numFmt w:val="bullet"/>
      <w:lvlText w:val=""/>
      <w:lvlJc w:val="left"/>
      <w:pPr>
        <w:ind w:left="2160" w:hanging="360"/>
      </w:pPr>
      <w:rPr>
        <w:rFonts w:ascii="Wingdings" w:hAnsi="Wingdings" w:hint="default"/>
      </w:rPr>
    </w:lvl>
    <w:lvl w:ilvl="3" w:tplc="0216681C">
      <w:start w:val="1"/>
      <w:numFmt w:val="bullet"/>
      <w:lvlText w:val=""/>
      <w:lvlJc w:val="left"/>
      <w:pPr>
        <w:ind w:left="2880" w:hanging="360"/>
      </w:pPr>
      <w:rPr>
        <w:rFonts w:ascii="Symbol" w:hAnsi="Symbol" w:hint="default"/>
      </w:rPr>
    </w:lvl>
    <w:lvl w:ilvl="4" w:tplc="7E78389C">
      <w:start w:val="1"/>
      <w:numFmt w:val="bullet"/>
      <w:lvlText w:val="o"/>
      <w:lvlJc w:val="left"/>
      <w:pPr>
        <w:ind w:left="3600" w:hanging="360"/>
      </w:pPr>
      <w:rPr>
        <w:rFonts w:ascii="Courier New" w:hAnsi="Courier New" w:hint="default"/>
      </w:rPr>
    </w:lvl>
    <w:lvl w:ilvl="5" w:tplc="1BAE47E4">
      <w:start w:val="1"/>
      <w:numFmt w:val="bullet"/>
      <w:lvlText w:val=""/>
      <w:lvlJc w:val="left"/>
      <w:pPr>
        <w:ind w:left="4320" w:hanging="360"/>
      </w:pPr>
      <w:rPr>
        <w:rFonts w:ascii="Wingdings" w:hAnsi="Wingdings" w:hint="default"/>
      </w:rPr>
    </w:lvl>
    <w:lvl w:ilvl="6" w:tplc="5D863534">
      <w:start w:val="1"/>
      <w:numFmt w:val="bullet"/>
      <w:lvlText w:val=""/>
      <w:lvlJc w:val="left"/>
      <w:pPr>
        <w:ind w:left="5040" w:hanging="360"/>
      </w:pPr>
      <w:rPr>
        <w:rFonts w:ascii="Symbol" w:hAnsi="Symbol" w:hint="default"/>
      </w:rPr>
    </w:lvl>
    <w:lvl w:ilvl="7" w:tplc="97BC809A">
      <w:start w:val="1"/>
      <w:numFmt w:val="bullet"/>
      <w:lvlText w:val="o"/>
      <w:lvlJc w:val="left"/>
      <w:pPr>
        <w:ind w:left="5760" w:hanging="360"/>
      </w:pPr>
      <w:rPr>
        <w:rFonts w:ascii="Courier New" w:hAnsi="Courier New" w:hint="default"/>
      </w:rPr>
    </w:lvl>
    <w:lvl w:ilvl="8" w:tplc="11321AD8">
      <w:start w:val="1"/>
      <w:numFmt w:val="bullet"/>
      <w:lvlText w:val=""/>
      <w:lvlJc w:val="left"/>
      <w:pPr>
        <w:ind w:left="6480" w:hanging="360"/>
      </w:pPr>
      <w:rPr>
        <w:rFonts w:ascii="Wingdings" w:hAnsi="Wingdings" w:hint="default"/>
      </w:rPr>
    </w:lvl>
  </w:abstractNum>
  <w:abstractNum w:abstractNumId="3">
    <w:nsid w:val="6E517695"/>
    <w:multiLevelType w:val="hybridMultilevel"/>
    <w:tmpl w:val="FB4C21FC"/>
    <w:lvl w:ilvl="0" w:tplc="2CBC6D96">
      <w:start w:val="1"/>
      <w:numFmt w:val="bullet"/>
      <w:lvlText w:val=""/>
      <w:lvlJc w:val="left"/>
      <w:pPr>
        <w:ind w:left="720" w:hanging="360"/>
      </w:pPr>
      <w:rPr>
        <w:rFonts w:ascii="Symbol" w:hAnsi="Symbol" w:hint="default"/>
      </w:rPr>
    </w:lvl>
    <w:lvl w:ilvl="1" w:tplc="6C8A8916">
      <w:start w:val="1"/>
      <w:numFmt w:val="bullet"/>
      <w:lvlText w:val="o"/>
      <w:lvlJc w:val="left"/>
      <w:pPr>
        <w:ind w:left="1440" w:hanging="360"/>
      </w:pPr>
      <w:rPr>
        <w:rFonts w:ascii="Courier New" w:hAnsi="Courier New" w:hint="default"/>
      </w:rPr>
    </w:lvl>
    <w:lvl w:ilvl="2" w:tplc="8A601286">
      <w:start w:val="1"/>
      <w:numFmt w:val="bullet"/>
      <w:lvlText w:val=""/>
      <w:lvlJc w:val="left"/>
      <w:pPr>
        <w:ind w:left="2160" w:hanging="360"/>
      </w:pPr>
      <w:rPr>
        <w:rFonts w:ascii="Wingdings" w:hAnsi="Wingdings" w:hint="default"/>
      </w:rPr>
    </w:lvl>
    <w:lvl w:ilvl="3" w:tplc="DE1EBCC0">
      <w:start w:val="1"/>
      <w:numFmt w:val="bullet"/>
      <w:lvlText w:val=""/>
      <w:lvlJc w:val="left"/>
      <w:pPr>
        <w:ind w:left="2880" w:hanging="360"/>
      </w:pPr>
      <w:rPr>
        <w:rFonts w:ascii="Symbol" w:hAnsi="Symbol" w:hint="default"/>
      </w:rPr>
    </w:lvl>
    <w:lvl w:ilvl="4" w:tplc="AF6065F0">
      <w:start w:val="1"/>
      <w:numFmt w:val="bullet"/>
      <w:lvlText w:val="o"/>
      <w:lvlJc w:val="left"/>
      <w:pPr>
        <w:ind w:left="3600" w:hanging="360"/>
      </w:pPr>
      <w:rPr>
        <w:rFonts w:ascii="Courier New" w:hAnsi="Courier New" w:hint="default"/>
      </w:rPr>
    </w:lvl>
    <w:lvl w:ilvl="5" w:tplc="494EB21A">
      <w:start w:val="1"/>
      <w:numFmt w:val="bullet"/>
      <w:lvlText w:val=""/>
      <w:lvlJc w:val="left"/>
      <w:pPr>
        <w:ind w:left="4320" w:hanging="360"/>
      </w:pPr>
      <w:rPr>
        <w:rFonts w:ascii="Wingdings" w:hAnsi="Wingdings" w:hint="default"/>
      </w:rPr>
    </w:lvl>
    <w:lvl w:ilvl="6" w:tplc="2C4CACA0">
      <w:start w:val="1"/>
      <w:numFmt w:val="bullet"/>
      <w:lvlText w:val=""/>
      <w:lvlJc w:val="left"/>
      <w:pPr>
        <w:ind w:left="5040" w:hanging="360"/>
      </w:pPr>
      <w:rPr>
        <w:rFonts w:ascii="Symbol" w:hAnsi="Symbol" w:hint="default"/>
      </w:rPr>
    </w:lvl>
    <w:lvl w:ilvl="7" w:tplc="23AAB040">
      <w:start w:val="1"/>
      <w:numFmt w:val="bullet"/>
      <w:lvlText w:val="o"/>
      <w:lvlJc w:val="left"/>
      <w:pPr>
        <w:ind w:left="5760" w:hanging="360"/>
      </w:pPr>
      <w:rPr>
        <w:rFonts w:ascii="Courier New" w:hAnsi="Courier New" w:hint="default"/>
      </w:rPr>
    </w:lvl>
    <w:lvl w:ilvl="8" w:tplc="2C3E8F4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6D576"/>
    <w:rsid w:val="00533028"/>
    <w:rsid w:val="00AF0EDA"/>
    <w:rsid w:val="02576F91"/>
    <w:rsid w:val="10B6D576"/>
    <w:rsid w:val="1CCA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edia/presskits/aahd/diabetes.pdf" TargetMode="External"/><Relationship Id="rId3" Type="http://schemas.microsoft.com/office/2007/relationships/stylesWithEffects" Target="stylesWithEffects.xml"/><Relationship Id="rId7" Type="http://schemas.openxmlformats.org/officeDocument/2006/relationships/hyperlink" Target="https://beyondtype1.org/the-10-most-expensive-liquids-in-the-wor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betes.org/resources/statistics/cost-diabet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iddk.nih.gov/health-information/diabetes/overview/what-is-diabetes" TargetMode="External"/><Relationship Id="rId4" Type="http://schemas.openxmlformats.org/officeDocument/2006/relationships/settings" Target="settings.xml"/><Relationship Id="rId9" Type="http://schemas.openxmlformats.org/officeDocument/2006/relationships/hyperlink" Target="https://helpadiabeticchild.org/the-cost-of-raising-a-child-with-type-1-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Macbeth</dc:creator>
  <cp:lastModifiedBy>Greg Lang</cp:lastModifiedBy>
  <cp:revision>3</cp:revision>
  <dcterms:created xsi:type="dcterms:W3CDTF">2019-11-14T19:39:00Z</dcterms:created>
  <dcterms:modified xsi:type="dcterms:W3CDTF">2019-11-14T19:41:00Z</dcterms:modified>
</cp:coreProperties>
</file>